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September 17,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https://needham-k12-ma-us.zoom.us/j/86112195195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left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B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C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ab/>
        <w:t xml:space="preserve">Special Town Meeting Warrant Article Discussions (vote as appropriate)</w:t>
      </w:r>
    </w:p>
    <w:p w:rsidR="00000000" w:rsidDel="00000000" w:rsidP="00000000" w:rsidRDefault="00000000" w:rsidRPr="00000000" w14:paraId="0000000D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ab/>
        <w:t xml:space="preserve">Article 13: AMEND GENERAL BY-LAW – STORMWATER</w:t>
      </w:r>
    </w:p>
    <w:p w:rsidR="00000000" w:rsidDel="00000000" w:rsidP="00000000" w:rsidRDefault="00000000" w:rsidRPr="00000000" w14:paraId="0000000E">
      <w:pPr>
        <w:spacing w:after="120" w:line="240" w:lineRule="auto"/>
        <w:ind w:left="1440" w:hanging="720"/>
        <w:rPr>
          <w:sz w:val="20"/>
          <w:szCs w:val="20"/>
        </w:rPr>
      </w:pPr>
      <w:r w:rsidDel="00000000" w:rsidR="00000000" w:rsidRPr="00000000">
        <w:rPr>
          <w:rtl w:val="0"/>
        </w:rPr>
        <w:tab/>
        <w:t xml:space="preserve">Article 1: COLLECTIVE BARGAINING – POLICE SUPERIOR OFFICERS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2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Article 2: COLLECTIVE BARGAINING – NEEDHAM POLICE UNION</w:t>
      </w:r>
    </w:p>
    <w:p w:rsidR="00000000" w:rsidDel="00000000" w:rsidP="00000000" w:rsidRDefault="00000000" w:rsidRPr="00000000" w14:paraId="00000010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ab/>
        <w:t xml:space="preserve">Article 3: INFILTRATION AND INFLOW</w:t>
      </w:r>
    </w:p>
    <w:p w:rsidR="00000000" w:rsidDel="00000000" w:rsidP="00000000" w:rsidRDefault="00000000" w:rsidRPr="00000000" w14:paraId="00000011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ab/>
        <w:t xml:space="preserve">Article 4: INTERSECTION IMPROVEMENT ANALYSES</w:t>
      </w:r>
    </w:p>
    <w:p w:rsidR="00000000" w:rsidDel="00000000" w:rsidP="00000000" w:rsidRDefault="00000000" w:rsidRPr="00000000" w14:paraId="00000012">
      <w:pPr>
        <w:spacing w:after="120" w:line="240" w:lineRule="auto"/>
        <w:ind w:left="2880" w:hanging="1440"/>
        <w:rPr/>
      </w:pPr>
      <w:r w:rsidDel="00000000" w:rsidR="00000000" w:rsidRPr="00000000">
        <w:rPr>
          <w:rtl w:val="0"/>
        </w:rPr>
        <w:t xml:space="preserve">Article 6: AMEND THE FY2026 OPERATING BUDGET</w:t>
      </w:r>
    </w:p>
    <w:p w:rsidR="00000000" w:rsidDel="00000000" w:rsidP="00000000" w:rsidRDefault="00000000" w:rsidRPr="00000000" w14:paraId="00000013">
      <w:pPr>
        <w:spacing w:after="120" w:line="240" w:lineRule="auto"/>
        <w:ind w:left="2880" w:hanging="1440"/>
        <w:rPr/>
      </w:pPr>
      <w:r w:rsidDel="00000000" w:rsidR="00000000" w:rsidRPr="00000000">
        <w:rPr>
          <w:rtl w:val="0"/>
        </w:rPr>
        <w:t xml:space="preserve">Article 7: AMEND THE FY2026 SEWER ENTERPRISE FUND BUDGET</w:t>
      </w:r>
    </w:p>
    <w:p w:rsidR="00000000" w:rsidDel="00000000" w:rsidP="00000000" w:rsidRDefault="00000000" w:rsidRPr="00000000" w14:paraId="00000014">
      <w:pPr>
        <w:spacing w:after="120" w:line="240" w:lineRule="auto"/>
        <w:ind w:left="2880" w:hanging="1440"/>
        <w:rPr/>
      </w:pPr>
      <w:r w:rsidDel="00000000" w:rsidR="00000000" w:rsidRPr="00000000">
        <w:rPr>
          <w:rtl w:val="0"/>
        </w:rPr>
        <w:t xml:space="preserve">Article 8: AMEND THE FY2026 WATER ENTERPRISE FUND BUDGET</w:t>
      </w:r>
    </w:p>
    <w:p w:rsidR="00000000" w:rsidDel="00000000" w:rsidP="00000000" w:rsidRDefault="00000000" w:rsidRPr="00000000" w14:paraId="00000015">
      <w:pPr>
        <w:spacing w:after="120" w:line="240" w:lineRule="auto"/>
        <w:ind w:left="2430" w:hanging="990"/>
        <w:rPr/>
      </w:pPr>
      <w:r w:rsidDel="00000000" w:rsidR="00000000" w:rsidRPr="00000000">
        <w:rPr>
          <w:rtl w:val="0"/>
        </w:rPr>
        <w:t xml:space="preserve">Article 9: PUBLIC, EDUCATIONAL, AND GOVERNMENT (PEG) PROGRAMMING</w:t>
      </w:r>
    </w:p>
    <w:p w:rsidR="00000000" w:rsidDel="00000000" w:rsidP="00000000" w:rsidRDefault="00000000" w:rsidRPr="00000000" w14:paraId="00000016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8:30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7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8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6112195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iFmNtHRfaZcgZ0G93d011dB1Gw==">CgMxLjA4AHIhMXdYZGpud19tLVZZa1BnS3NPYWI2SFBWS2cwMFB1R3NO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