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Thursday, September 25, 2025 at 6:30pm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Broadmeadow Performance Center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  <w:shd w:fill="f4f1df" w:val="clear"/>
        </w:rPr>
      </w:pPr>
      <w:r w:rsidDel="00000000" w:rsidR="00000000" w:rsidRPr="00000000">
        <w:rPr>
          <w:rtl w:val="0"/>
        </w:rPr>
        <w:t xml:space="preserve">120 Broad Meadow Road, Needham, MA 02492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8"/>
          <w:szCs w:val="28"/>
          <w:shd w:fill="f4f1d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ind w:left="1440" w:hanging="720"/>
        <w:rPr/>
      </w:pPr>
      <w:r w:rsidDel="00000000" w:rsidR="00000000" w:rsidRPr="00000000">
        <w:rPr>
          <w:rtl w:val="0"/>
        </w:rPr>
        <w:t xml:space="preserve">6:30</w:t>
        <w:tab/>
        <w:t xml:space="preserve">The Finance Committee will convene to attend a joint summit meeting with the Select Board, Parks and Recreation Commission, Conservation Commission, Planning Board, Permanent Public Building Committee/School Building Committee (Pollard Middle School), and the School Committee. The purpose of this meeting is to discuss the Pollard Middle School Feasibility Study.</w:t>
      </w:r>
    </w:p>
    <w:p w:rsidR="00000000" w:rsidDel="00000000" w:rsidP="00000000" w:rsidRDefault="00000000" w:rsidRPr="00000000" w14:paraId="00000009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B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IhyCs7Njuv+eJjl9ySrB4TfLQ==">CgMxLjA4AHIhMXNIX0lwUHRKaUxnR0pwSGUwbG43UGJfUm1XUkZkRVRx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