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February 19, 2025 at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color w:val="0070c0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https://needham-k12-ma-us.zoom.us/j/89400722585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40" w:hanging="1440"/>
        <w:rPr>
          <w:u w:val="none"/>
        </w:rPr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7:05</w:t>
        <w:tab/>
        <w:tab/>
        <w:t xml:space="preserve">FY26 Budget Discussions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7:35</w:t>
        <w:tab/>
        <w:tab/>
        <w:t xml:space="preserve">Vote FY26 Budget Recommendations</w:t>
      </w:r>
    </w:p>
    <w:p w:rsidR="00000000" w:rsidDel="00000000" w:rsidP="00000000" w:rsidRDefault="00000000" w:rsidRPr="00000000" w14:paraId="0000000F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7:45</w:t>
        <w:tab/>
        <w:tab/>
        <w:t xml:space="preserve">Annual Town Meeting Warrant Articles (vote as appropriate)</w:t>
        <w:tab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2070" w:hanging="360"/>
        <w:rPr>
          <w:u w:val="none"/>
        </w:rPr>
      </w:pPr>
      <w:r w:rsidDel="00000000" w:rsidR="00000000" w:rsidRPr="00000000">
        <w:rPr>
          <w:rtl w:val="0"/>
        </w:rPr>
        <w:t xml:space="preserve">Appropriate for Classification and Compensation Study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2070" w:hanging="360"/>
        <w:rPr>
          <w:u w:val="none"/>
        </w:rPr>
      </w:pPr>
      <w:r w:rsidDel="00000000" w:rsidR="00000000" w:rsidRPr="00000000">
        <w:rPr>
          <w:rtl w:val="0"/>
        </w:rPr>
        <w:t xml:space="preserve">Appropriate for Needham Property Tax Assistance Program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2070" w:hanging="360"/>
        <w:rPr>
          <w:u w:val="none"/>
        </w:rPr>
      </w:pPr>
      <w:r w:rsidDel="00000000" w:rsidR="00000000" w:rsidRPr="00000000">
        <w:rPr>
          <w:rtl w:val="0"/>
        </w:rPr>
        <w:t xml:space="preserve">Appropriate for Public Facilities Maintenance Program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2070" w:hanging="360"/>
        <w:rPr>
          <w:u w:val="none"/>
        </w:rPr>
      </w:pPr>
      <w:r w:rsidDel="00000000" w:rsidR="00000000" w:rsidRPr="00000000">
        <w:rPr>
          <w:rtl w:val="0"/>
        </w:rPr>
        <w:t xml:space="preserve">Appropriate for the FY2026 Sewer Enterprise Fund Budget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2070" w:hanging="360"/>
        <w:rPr>
          <w:u w:val="none"/>
        </w:rPr>
      </w:pPr>
      <w:r w:rsidDel="00000000" w:rsidR="00000000" w:rsidRPr="00000000">
        <w:rPr>
          <w:rtl w:val="0"/>
        </w:rPr>
        <w:t xml:space="preserve">Appropriate for the FY2026 Water Enterprise Fund Budget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2070" w:hanging="360"/>
        <w:rPr>
          <w:u w:val="none"/>
        </w:rPr>
      </w:pPr>
      <w:r w:rsidDel="00000000" w:rsidR="00000000" w:rsidRPr="00000000">
        <w:rPr>
          <w:rtl w:val="0"/>
        </w:rPr>
        <w:t xml:space="preserve">Appropriate for Eliot School Boiler Replacement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2070" w:hanging="360"/>
        <w:rPr>
          <w:u w:val="none"/>
        </w:rPr>
      </w:pPr>
      <w:r w:rsidDel="00000000" w:rsidR="00000000" w:rsidRPr="00000000">
        <w:rPr>
          <w:rtl w:val="0"/>
        </w:rPr>
        <w:t xml:space="preserve">Amend General By-laws Contract Procedures </w:t>
      </w:r>
    </w:p>
    <w:p w:rsidR="00000000" w:rsidDel="00000000" w:rsidP="00000000" w:rsidRDefault="00000000" w:rsidRPr="00000000" w14:paraId="00000018">
      <w:pPr>
        <w:ind w:left="1440" w:hanging="1440"/>
        <w:rPr/>
      </w:pPr>
      <w:r w:rsidDel="00000000" w:rsidR="00000000" w:rsidRPr="00000000">
        <w:rPr>
          <w:rtl w:val="0"/>
        </w:rPr>
        <w:t xml:space="preserve">8:30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B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9400722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QHL5DXtE3EbpkIxaj3dO+E1cQ==">CgMxLjA4AHIhMWZoR09ZdkJwdm5PcF9PeHVoaGpKdVNEeE9TTzc5NHF4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