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February 5,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>
          <w:u w:val="none"/>
        </w:rPr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Department Budget Hearings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CPC Administration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Minuteman Regional High School Assessment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Health and Human Services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Needham Public Library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Park and Recreation Department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hanging="1440"/>
        <w:rPr/>
      </w:pPr>
      <w:r w:rsidDel="00000000" w:rsidR="00000000" w:rsidRPr="00000000">
        <w:rPr>
          <w:rtl w:val="0"/>
        </w:rPr>
        <w:t xml:space="preserve">8:15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7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jO9Drh4Egfva81yw0s/G/rPBA==">CgMxLjA4AHIhMVZIb2lDRGUtVklNRTZ5R3NMakZBalZVczVOMkxha3o2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