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January 8,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D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Department Budget Hearings</w:t>
      </w:r>
    </w:p>
    <w:p w:rsidR="00000000" w:rsidDel="00000000" w:rsidP="00000000" w:rsidRDefault="00000000" w:rsidRPr="00000000" w14:paraId="0000000F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Municipal Parking Program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Department of Public Works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Fleet Services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Sewer Enterprise Fund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890" w:hanging="450"/>
        <w:rPr>
          <w:u w:val="none"/>
        </w:rPr>
      </w:pPr>
      <w:r w:rsidDel="00000000" w:rsidR="00000000" w:rsidRPr="00000000">
        <w:rPr>
          <w:rtl w:val="0"/>
        </w:rPr>
        <w:t xml:space="preserve">Water Enterprise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hanging="14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40" w:hanging="1440"/>
        <w:rPr/>
      </w:pPr>
      <w:r w:rsidDel="00000000" w:rsidR="00000000" w:rsidRPr="00000000">
        <w:rPr>
          <w:rtl w:val="0"/>
        </w:rPr>
        <w:t xml:space="preserve">8:00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9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7ZC2HwCpYgTNJjyw9yEOODDBGA==">CgMxLjA4AHIhMVYwdVhKbFdOeGtfUS1zZjgyeHdpR0dhMGlaUjRLeWJz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